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References</w:t>
      </w:r>
    </w:p>
    <w:p>
      <w:pPr>
        <w:keepLines/>
        <w:ind w:left="720" w:hanging="720"/>
      </w:pPr>
      <w:r>
        <w:t xml:space="preserve">Adobe. (n.d.). </w:t>
      </w:r>
      <w:r>
        <w:rPr>
          <w:i/>
        </w:rPr>
        <w:t>Adobe Creative Cloud</w:t>
      </w:r>
      <w:r>
        <w:t xml:space="preserve"> [Computer software]. https://www.adobe.com/creativecloud.html</w:t>
      </w:r>
    </w:p>
    <w:p>
      <w:pPr>
        <w:keepLines/>
        <w:ind w:left="720" w:hanging="720"/>
      </w:pPr>
      <w:r>
        <w:t xml:space="preserve">Bryden, E. (n.d.-a). </w:t>
      </w:r>
      <w:r>
        <w:rPr>
          <w:i/>
        </w:rPr>
        <w:t>Draconic Realms Creations</w:t>
      </w:r>
      <w:r>
        <w:t>. Retrieved October 9, 2026, from https://draconicrealmscreations.org/</w:t>
      </w:r>
    </w:p>
    <w:p>
      <w:pPr>
        <w:keepLines/>
        <w:ind w:left="720" w:hanging="720"/>
      </w:pPr>
      <w:r>
        <w:t xml:space="preserve">Bryden, E. (n.d.-b). </w:t>
      </w:r>
      <w:r>
        <w:rPr>
          <w:i/>
        </w:rPr>
        <w:t>Draconic Realms Gaming</w:t>
      </w:r>
      <w:r>
        <w:t>. Retrieved October 9, 2026, from https://gaming.draconicrealmscreations.org/</w:t>
      </w:r>
    </w:p>
    <w:p>
      <w:pPr>
        <w:keepLines/>
        <w:ind w:left="720" w:hanging="720"/>
      </w:pPr>
      <w:r>
        <w:t xml:space="preserve">Bryden, E. (n.d.-c). </w:t>
      </w:r>
      <w:r>
        <w:rPr>
          <w:i/>
        </w:rPr>
        <w:t>Draconic Realms Music</w:t>
      </w:r>
      <w:r>
        <w:t>. Retrieved October 9, 2026, from https://pixel-perfect-clone-38491.lovable.app/</w:t>
      </w:r>
    </w:p>
    <w:p>
      <w:pPr>
        <w:keepLines/>
        <w:ind w:left="720" w:hanging="720"/>
      </w:pPr>
      <w:r>
        <w:t xml:space="preserve">Bryden, E. (n.d.-d). </w:t>
      </w:r>
      <w:r>
        <w:rPr>
          <w:i/>
        </w:rPr>
        <w:t>Suno portfolio</w:t>
      </w:r>
      <w:r>
        <w:t>. Retrieved October 9, 2026, from https://pixel-perfect-showcase-5849.lovable.app/</w:t>
      </w:r>
    </w:p>
    <w:p>
      <w:pPr>
        <w:keepLines/>
        <w:ind w:left="720" w:hanging="720"/>
      </w:pPr>
      <w:r>
        <w:t xml:space="preserve">Gorbatov, S., Khapova, S. N., &amp; Lysova, E. I. (2018). Personal branding: Interdisciplinary systematic review and research agenda. </w:t>
      </w:r>
      <w:r>
        <w:rPr>
          <w:i/>
        </w:rPr>
        <w:t>Frontiers in Psychology, 9</w:t>
      </w:r>
      <w:r>
        <w:t>, Article 2238. https://doi.org/10.3389/fpsyg.2018.02238</w:t>
      </w:r>
    </w:p>
    <w:p>
      <w:pPr>
        <w:keepLines/>
        <w:ind w:left="720" w:hanging="720"/>
      </w:pPr>
      <w:r>
        <w:t xml:space="preserve">Labrecque, L. I., Markos, E., &amp; Milne, G. R. (2011). Online personal branding: Processes, challenges, and implications. </w:t>
      </w:r>
      <w:r>
        <w:rPr>
          <w:i/>
        </w:rPr>
        <w:t>Journal of Interactive Marketing, 25</w:t>
      </w:r>
      <w:r>
        <w:t>(1), 37–50. https://doi.org/10.1016/j.intmar.2010.09.002</w:t>
      </w:r>
    </w:p>
    <w:p>
      <w:pPr>
        <w:keepLines/>
        <w:ind w:left="720" w:hanging="720"/>
      </w:pPr>
      <w:r>
        <w:t xml:space="preserve">OpenAI. (n.d.). </w:t>
      </w:r>
      <w:r>
        <w:rPr>
          <w:i/>
        </w:rPr>
        <w:t>ChatGPT</w:t>
      </w:r>
      <w:r>
        <w:t xml:space="preserve"> [Large language model]. https://chatgpt.com/</w:t>
      </w:r>
    </w:p>
    <w:p>
      <w:pPr>
        <w:keepLines/>
        <w:ind w:left="720" w:hanging="720"/>
      </w:pPr>
      <w:r>
        <w:t xml:space="preserve">Suno. (n.d.). </w:t>
      </w:r>
      <w:r>
        <w:rPr>
          <w:i/>
        </w:rPr>
        <w:t>Suno</w:t>
      </w:r>
      <w:r>
        <w:t xml:space="preserve"> [AI music generation platform]. https://suno.com/</w:t>
      </w:r>
    </w:p>
    <w:p>
      <w:pPr>
        <w:keepLines/>
        <w:ind w:left="720" w:hanging="720"/>
      </w:pPr>
      <w:r>
        <w:t xml:space="preserve">Turnitin. (n.d.). </w:t>
      </w:r>
      <w:r>
        <w:rPr>
          <w:i/>
        </w:rPr>
        <w:t>Understanding the similarity score for students</w:t>
      </w:r>
      <w:r>
        <w:t>. https://guides.turnitin.com/hc/en-us/articles/23713493434253-Understanding-the-similarity-score-for-students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line="480" w:lineRule="auto" w:before="0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0" w:line="480" w:lineRule="auto" w:before="0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category/>
</cp:coreProperties>
</file>